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A4C28" w14:textId="43EBD979" w:rsidR="007504F3" w:rsidRPr="009D08EB" w:rsidRDefault="007504F3" w:rsidP="007504F3">
      <w:pPr>
        <w:spacing w:after="220"/>
        <w:contextualSpacing/>
        <w:rPr>
          <w:rFonts w:eastAsiaTheme="majorEastAsia" w:cstheme="majorBidi"/>
          <w:b/>
          <w:bCs/>
          <w:spacing w:val="-10"/>
          <w:kern w:val="28"/>
          <w:sz w:val="40"/>
          <w:szCs w:val="40"/>
          <w:lang w:val="pt-BR"/>
        </w:rPr>
      </w:pPr>
      <w:r>
        <w:rPr>
          <w:b/>
          <w:bCs/>
          <w:kern w:val="28"/>
          <w:sz w:val="40"/>
          <w:szCs w:val="40"/>
          <w:lang w:val="es-ES"/>
        </w:rPr>
        <w:t xml:space="preserve">Kleemann | </w:t>
      </w:r>
      <w:r>
        <w:rPr>
          <w:b/>
          <w:bCs/>
          <w:sz w:val="40"/>
          <w:szCs w:val="44"/>
          <w:lang w:val="es-ES"/>
        </w:rPr>
        <w:t>Tres trituradoras de impacto con unidad de cribado frontal con cubierta doble convencen en el sur de Francia</w:t>
      </w:r>
    </w:p>
    <w:p w14:paraId="463B8736" w14:textId="77777777" w:rsidR="00A04650" w:rsidRPr="009D08EB" w:rsidRDefault="00A04650" w:rsidP="007504F3">
      <w:pPr>
        <w:spacing w:after="220"/>
        <w:contextualSpacing/>
        <w:rPr>
          <w:rFonts w:eastAsiaTheme="majorEastAsia" w:cstheme="majorBidi"/>
          <w:b/>
          <w:bCs/>
          <w:spacing w:val="-10"/>
          <w:kern w:val="28"/>
          <w:sz w:val="22"/>
          <w:szCs w:val="22"/>
          <w:lang w:val="pt-BR"/>
        </w:rPr>
      </w:pPr>
    </w:p>
    <w:p w14:paraId="0F7877AC" w14:textId="579193AD" w:rsidR="007504F3" w:rsidRPr="009D08EB" w:rsidRDefault="0090125B" w:rsidP="007504F3">
      <w:pPr>
        <w:spacing w:after="220"/>
        <w:rPr>
          <w:rFonts w:eastAsiaTheme="majorEastAsia" w:cstheme="majorBidi"/>
          <w:b/>
          <w:iCs/>
          <w:sz w:val="28"/>
          <w:szCs w:val="28"/>
          <w:lang w:val="pt-BR"/>
        </w:rPr>
      </w:pPr>
      <w:r>
        <w:rPr>
          <w:rFonts w:eastAsiaTheme="majorEastAsia" w:cstheme="majorBidi"/>
          <w:b/>
          <w:bCs/>
          <w:sz w:val="28"/>
          <w:szCs w:val="28"/>
          <w:lang w:val="es-ES"/>
        </w:rPr>
        <w:t xml:space="preserve">MOBIREX MR 110i EVO2 con nueva unidad de cribado frontal con cubierta doble para trabajos en piedra natural y reciclaje </w:t>
      </w:r>
    </w:p>
    <w:p w14:paraId="1B93B7F6" w14:textId="7E53F547" w:rsidR="007504F3" w:rsidRPr="009D08EB" w:rsidRDefault="0090125B" w:rsidP="007504F3">
      <w:pPr>
        <w:spacing w:after="220"/>
        <w:contextualSpacing/>
        <w:jc w:val="both"/>
        <w:rPr>
          <w:rFonts w:eastAsiaTheme="minorHAnsi" w:cstheme="minorBidi"/>
          <w:b/>
          <w:sz w:val="22"/>
          <w:szCs w:val="24"/>
          <w:lang w:val="pt-BR"/>
        </w:rPr>
      </w:pPr>
      <w:r>
        <w:rPr>
          <w:b/>
          <w:bCs/>
          <w:sz w:val="22"/>
          <w:lang w:val="es-ES"/>
        </w:rPr>
        <w:t>Tres nuevas trituradoras de impacto móviles más una instalación de cribado comenzaron a funcionar el pasado verano en el sur de Francia.</w:t>
      </w:r>
      <w:r>
        <w:rPr>
          <w:sz w:val="22"/>
          <w:lang w:val="es-ES"/>
        </w:rPr>
        <w:t xml:space="preserve"> </w:t>
      </w:r>
      <w:r>
        <w:rPr>
          <w:b/>
          <w:bCs/>
          <w:sz w:val="22"/>
          <w:lang w:val="es-ES"/>
        </w:rPr>
        <w:t>Distintas tareas y distintos productos finales son algunos de los desafíos ante los cuales han demostrado su flexibilidad los sistemas MOBIREX MR 110i EVO2 con unidad de cribado frontal con cubierta doble y la MOBISCREEN MSC 953i EVO</w:t>
      </w:r>
      <w:r>
        <w:rPr>
          <w:b/>
          <w:bCs/>
          <w:sz w:val="22"/>
          <w:szCs w:val="24"/>
          <w:lang w:val="es-ES"/>
        </w:rPr>
        <w:t xml:space="preserve">. </w:t>
      </w:r>
    </w:p>
    <w:p w14:paraId="4E1853E0" w14:textId="77777777" w:rsidR="00475E06" w:rsidRPr="009D08EB" w:rsidRDefault="00475E06" w:rsidP="007504F3">
      <w:pPr>
        <w:spacing w:after="220"/>
        <w:contextualSpacing/>
        <w:jc w:val="both"/>
        <w:rPr>
          <w:rFonts w:eastAsiaTheme="minorHAnsi" w:cstheme="minorBidi"/>
          <w:b/>
          <w:sz w:val="22"/>
          <w:szCs w:val="24"/>
          <w:lang w:val="pt-BR"/>
        </w:rPr>
      </w:pPr>
    </w:p>
    <w:p w14:paraId="781E7C83" w14:textId="6C125905" w:rsidR="007504F3" w:rsidRPr="009D08EB" w:rsidRDefault="0090125B" w:rsidP="0090125B">
      <w:pPr>
        <w:rPr>
          <w:sz w:val="22"/>
          <w:lang w:val="pt-BR"/>
        </w:rPr>
      </w:pPr>
      <w:r>
        <w:rPr>
          <w:sz w:val="22"/>
          <w:lang w:val="es-ES"/>
        </w:rPr>
        <w:t xml:space="preserve">Los cuatro sistemas se emplean tanto para la trituración de piedra caliza como para tareas de reciclaje. Su bajo consumo fue decisivo para la compra, ya que por un lado ayuda a la prevención del cambio climático y, por el otro, permite reducir los costes operativos. Otro argumento a su favor fue la facilidad de manejo de las máquinas. </w:t>
      </w:r>
    </w:p>
    <w:p w14:paraId="13ADBB13" w14:textId="77777777" w:rsidR="0090125B" w:rsidRPr="009D08EB" w:rsidRDefault="0090125B" w:rsidP="0090125B">
      <w:pPr>
        <w:rPr>
          <w:b/>
          <w:bCs/>
          <w:sz w:val="22"/>
          <w:lang w:val="pt-BR"/>
        </w:rPr>
      </w:pPr>
    </w:p>
    <w:p w14:paraId="7CD477AF" w14:textId="77777777" w:rsidR="0090125B" w:rsidRPr="009D08EB" w:rsidRDefault="0090125B" w:rsidP="0090125B">
      <w:pPr>
        <w:rPr>
          <w:b/>
          <w:bCs/>
          <w:sz w:val="22"/>
          <w:lang w:val="pt-BR"/>
        </w:rPr>
      </w:pPr>
      <w:r>
        <w:rPr>
          <w:b/>
          <w:bCs/>
          <w:sz w:val="22"/>
          <w:lang w:val="es-ES"/>
        </w:rPr>
        <w:t>Novedad: unidad de cribado frontal con cubierta doble para el trabajo con piedra caliza</w:t>
      </w:r>
    </w:p>
    <w:p w14:paraId="107B5C16" w14:textId="224FBF90" w:rsidR="0090125B" w:rsidRPr="009D08EB" w:rsidRDefault="0090125B" w:rsidP="007504F3">
      <w:pPr>
        <w:jc w:val="both"/>
        <w:rPr>
          <w:sz w:val="22"/>
          <w:lang w:val="pt-BR"/>
        </w:rPr>
      </w:pPr>
      <w:r>
        <w:rPr>
          <w:sz w:val="22"/>
          <w:lang w:val="es-ES"/>
        </w:rPr>
        <w:t xml:space="preserve">En la cantera de </w:t>
      </w:r>
      <w:proofErr w:type="spellStart"/>
      <w:r>
        <w:rPr>
          <w:sz w:val="22"/>
          <w:lang w:val="es-ES"/>
        </w:rPr>
        <w:t>Robion</w:t>
      </w:r>
      <w:proofErr w:type="spellEnd"/>
      <w:r>
        <w:rPr>
          <w:sz w:val="22"/>
          <w:lang w:val="es-ES"/>
        </w:rPr>
        <w:t xml:space="preserve"> se tritura piedra caliza. El material es muy suave y fino y tiende a hacerse polvo. Por otra parte, también es adherente, sobre todo en húmedo durante el invierno, lo que puede afectar negativamente al proceso de trituración y criba. No obstante, con la cadena de instalaciones flexible, compuesta por trituradoras de impacto MOBIREX MR 110i EVO2 con unidad de cribado frontal con cubierta doble y la instalación de criba de clasificación MOBISCREEN MSC 953i EVO, se pueden superar los más diversos desafíos. De este modo se puede obtener un gran número de escalamientos distintos: A partir de un material de trituración de 0-400 se separan en un primer paso 0/31 y 0/63. A continuación tiene lugar una trituración adicional y la separación en la instalación de cribado. Aquí se transportan en paralelo las granulometrías 0/4, 4/6, 6/16 y 16/22 para la industria del hormigón o para ingeniería civil.</w:t>
      </w:r>
    </w:p>
    <w:p w14:paraId="5E31760D" w14:textId="77777777" w:rsidR="0090125B" w:rsidRPr="009D08EB" w:rsidRDefault="0090125B" w:rsidP="007504F3">
      <w:pPr>
        <w:jc w:val="both"/>
        <w:rPr>
          <w:b/>
          <w:bCs/>
          <w:sz w:val="22"/>
          <w:lang w:val="pt-BR"/>
        </w:rPr>
      </w:pPr>
    </w:p>
    <w:p w14:paraId="57DF35F6" w14:textId="77777777" w:rsidR="0090125B" w:rsidRPr="009D08EB" w:rsidRDefault="0090125B" w:rsidP="0090125B">
      <w:pPr>
        <w:rPr>
          <w:b/>
          <w:bCs/>
          <w:sz w:val="22"/>
          <w:lang w:val="pt-BR"/>
        </w:rPr>
      </w:pPr>
      <w:r>
        <w:rPr>
          <w:b/>
          <w:bCs/>
          <w:sz w:val="22"/>
          <w:lang w:val="es-ES"/>
        </w:rPr>
        <w:t>Proceso ágil, costes reducidos</w:t>
      </w:r>
    </w:p>
    <w:p w14:paraId="5CBF7FD9" w14:textId="6874AE15" w:rsidR="0090125B" w:rsidRPr="009D08EB" w:rsidRDefault="0096282B" w:rsidP="005C1688">
      <w:pPr>
        <w:jc w:val="both"/>
        <w:rPr>
          <w:sz w:val="22"/>
          <w:lang w:val="pt-BR"/>
        </w:rPr>
      </w:pPr>
      <w:r>
        <w:rPr>
          <w:sz w:val="22"/>
          <w:lang w:val="es-ES"/>
        </w:rPr>
        <w:t xml:space="preserve">Antes de la MR 110i EVO2, para la trituración de piedra se utilizaba una trituradora de impacto con dos instalaciones de cribado y 12 metros cuadrados de superficie de cribado. Hoy en día, se utiliza una instalación de cribado menos y la superficie de cribado se ha reducido a 9,5 metros cuadrados. A pesar de ello, la nueva instalación de Kleemann consigue el mismo rendimiento. Esto quiere decir que hay una máquina menos que repostar y mantener. De esta manera se reducen los costes de producción. Mientras que antes se debían repostar 300 litros diarios, ahora solo se necesitan 500 litros cada dos días, es decir, 50 litros menos al día. Además, al tener que repostar con menos frecuencia, se reducen tanto los costes de personal como los tiempos de </w:t>
      </w:r>
      <w:r>
        <w:rPr>
          <w:sz w:val="22"/>
          <w:lang w:val="es-ES"/>
        </w:rPr>
        <w:lastRenderedPageBreak/>
        <w:t>inactividad. La instalación en cadena ofrece un rendimiento de hasta 2500 toneladas al día en piedra caliza.</w:t>
      </w:r>
    </w:p>
    <w:p w14:paraId="3F8577A7" w14:textId="77777777" w:rsidR="0090125B" w:rsidRPr="009D08EB" w:rsidRDefault="0090125B" w:rsidP="007504F3">
      <w:pPr>
        <w:jc w:val="both"/>
        <w:rPr>
          <w:rFonts w:eastAsiaTheme="minorHAnsi" w:cstheme="minorBidi"/>
          <w:b/>
          <w:sz w:val="22"/>
          <w:szCs w:val="24"/>
          <w:lang w:val="pt-BR"/>
        </w:rPr>
      </w:pPr>
    </w:p>
    <w:p w14:paraId="464FB85A" w14:textId="77777777" w:rsidR="0090125B" w:rsidRPr="009D08EB" w:rsidRDefault="0090125B" w:rsidP="00D26E87">
      <w:pPr>
        <w:jc w:val="both"/>
        <w:rPr>
          <w:b/>
          <w:bCs/>
          <w:sz w:val="22"/>
          <w:lang w:val="pt-BR"/>
        </w:rPr>
      </w:pPr>
      <w:r>
        <w:rPr>
          <w:b/>
          <w:bCs/>
          <w:sz w:val="22"/>
          <w:lang w:val="es-ES"/>
        </w:rPr>
        <w:t>Uso en el reciclaje</w:t>
      </w:r>
    </w:p>
    <w:p w14:paraId="4C3A2A79" w14:textId="7C8FECFA" w:rsidR="0090125B" w:rsidRPr="009D08EB" w:rsidRDefault="0090125B" w:rsidP="00D26E87">
      <w:pPr>
        <w:jc w:val="both"/>
        <w:rPr>
          <w:sz w:val="22"/>
          <w:lang w:val="pt-BR"/>
        </w:rPr>
      </w:pPr>
      <w:r>
        <w:rPr>
          <w:sz w:val="22"/>
          <w:lang w:val="es-ES"/>
        </w:rPr>
        <w:t xml:space="preserve">En otras dos ubicaciones, las trituradoras de impacto MOBIREX MR 110i EVO2 se utilizan en el procesamiento de material de reciclaje. En la trituradora entran escombros mezclados del tamaño 0-600 </w:t>
      </w:r>
      <w:proofErr w:type="spellStart"/>
      <w:r>
        <w:rPr>
          <w:sz w:val="22"/>
          <w:lang w:val="es-ES"/>
        </w:rPr>
        <w:t>mm.</w:t>
      </w:r>
      <w:proofErr w:type="spellEnd"/>
      <w:r>
        <w:rPr>
          <w:sz w:val="22"/>
          <w:lang w:val="es-ES"/>
        </w:rPr>
        <w:t xml:space="preserve"> El equipamiento con un separador por aire ha demostrado su eficacia en este ámbito, ya que separa piezas de plástico y madera eficazmente. De esta forma, se puede reducir el laborioso trabajo de clasificación manual. La movilidad de la instalación merece la pena, tanto en la cantera, donde ocasionalmente hay que trasladarla, como en el reciclaje, donde a veces se tritura por encargo.</w:t>
      </w:r>
    </w:p>
    <w:p w14:paraId="0EF5C7C7" w14:textId="77777777" w:rsidR="0090125B" w:rsidRPr="009D08EB" w:rsidRDefault="0090125B" w:rsidP="00CB4D45">
      <w:pPr>
        <w:jc w:val="both"/>
        <w:rPr>
          <w:rFonts w:eastAsiaTheme="minorHAnsi" w:cstheme="minorBidi"/>
          <w:b/>
          <w:sz w:val="22"/>
          <w:szCs w:val="24"/>
          <w:lang w:val="pt-BR"/>
        </w:rPr>
      </w:pPr>
    </w:p>
    <w:p w14:paraId="60C0DF91" w14:textId="77777777" w:rsidR="0090125B" w:rsidRPr="009D08EB" w:rsidRDefault="0090125B" w:rsidP="00CB4D45">
      <w:pPr>
        <w:jc w:val="both"/>
        <w:rPr>
          <w:rFonts w:eastAsiaTheme="minorHAnsi" w:cstheme="minorBidi"/>
          <w:b/>
          <w:sz w:val="22"/>
          <w:szCs w:val="24"/>
          <w:lang w:val="pt-BR"/>
        </w:rPr>
      </w:pPr>
      <w:r>
        <w:rPr>
          <w:rFonts w:eastAsiaTheme="minorHAnsi" w:cstheme="minorBidi"/>
          <w:b/>
          <w:bCs/>
          <w:sz w:val="22"/>
          <w:szCs w:val="24"/>
          <w:lang w:val="es-ES"/>
        </w:rPr>
        <w:t>Manejo sencillo</w:t>
      </w:r>
    </w:p>
    <w:p w14:paraId="624DA753" w14:textId="69BADAB7" w:rsidR="0090125B" w:rsidRPr="009D08EB" w:rsidRDefault="0090125B" w:rsidP="00D26E87">
      <w:pPr>
        <w:jc w:val="both"/>
        <w:rPr>
          <w:sz w:val="22"/>
          <w:lang w:val="pt-BR"/>
        </w:rPr>
      </w:pPr>
      <w:r>
        <w:rPr>
          <w:sz w:val="22"/>
          <w:lang w:val="es-ES"/>
        </w:rPr>
        <w:t xml:space="preserve">Los operarios de la máquina valoran su facilidad de manejo, así como la buena accesibilidad de las instalaciones. El innovador sistema de manejo SPECTIVE hace que la máquina resulte fácil de manejar hasta para conductores sin experiencia. SPECTIVE permite un manejo intuitivo y en caso de accidente muestra directamente qué pieza ha provocado el error. Esto reduce el tiempo de localización de fallos y los tiempos de inactividad asociados. </w:t>
      </w:r>
    </w:p>
    <w:p w14:paraId="39E1DE75" w14:textId="77777777" w:rsidR="0090125B" w:rsidRPr="009D08EB" w:rsidRDefault="0090125B" w:rsidP="00CB4D45">
      <w:pPr>
        <w:jc w:val="both"/>
        <w:rPr>
          <w:rFonts w:eastAsiaTheme="minorHAnsi" w:cstheme="minorBidi"/>
          <w:b/>
          <w:sz w:val="22"/>
          <w:szCs w:val="24"/>
          <w:lang w:val="pt-BR"/>
        </w:rPr>
      </w:pPr>
    </w:p>
    <w:p w14:paraId="4DC7C9A0" w14:textId="5FA22885" w:rsidR="0090125B" w:rsidRPr="009D08EB" w:rsidRDefault="0090125B" w:rsidP="00CB4D45">
      <w:pPr>
        <w:jc w:val="both"/>
        <w:rPr>
          <w:rFonts w:eastAsiaTheme="minorHAnsi" w:cstheme="minorBidi"/>
          <w:b/>
          <w:sz w:val="22"/>
          <w:szCs w:val="24"/>
          <w:lang w:val="pt-BR"/>
        </w:rPr>
      </w:pPr>
      <w:r>
        <w:rPr>
          <w:rFonts w:eastAsiaTheme="minorHAnsi" w:cstheme="minorBidi"/>
          <w:b/>
          <w:bCs/>
          <w:sz w:val="22"/>
          <w:szCs w:val="24"/>
          <w:lang w:val="es-ES"/>
        </w:rPr>
        <w:t>Servicio y asistencia de calidad</w:t>
      </w:r>
    </w:p>
    <w:p w14:paraId="048EE329" w14:textId="537E2A77" w:rsidR="0090125B" w:rsidRPr="009D08EB" w:rsidRDefault="0090125B" w:rsidP="005C1688">
      <w:pPr>
        <w:jc w:val="both"/>
        <w:rPr>
          <w:sz w:val="22"/>
          <w:szCs w:val="24"/>
          <w:lang w:val="pt-BR"/>
        </w:rPr>
      </w:pPr>
      <w:r>
        <w:rPr>
          <w:sz w:val="22"/>
          <w:szCs w:val="24"/>
          <w:lang w:val="es-ES"/>
        </w:rPr>
        <w:t>Sylvestre, el director de la empresa, se ha sentido muy bien atendido y asesorado durante todo el proyecto, desde las conversaciones iniciales hasta la puesta en marcha: «Son personas apasionadas por el tema y que conocen sus máquinas increíblemente bien», afirma Rudy Sylvestre. «Por supuesto, hubo algunas cosas que no encajaron del todo durante la puesta en marcha. Pero esto es normal en procesos tan complejos. Sin embargo, siempre pudimos contar con la ayuda rápida y sin complicaciones de Wirtgen France y Kleemann».</w:t>
      </w:r>
    </w:p>
    <w:p w14:paraId="7FB49512" w14:textId="77777777" w:rsidR="0090125B" w:rsidRPr="009D08EB" w:rsidRDefault="0090125B" w:rsidP="007504F3">
      <w:pPr>
        <w:spacing w:after="220"/>
        <w:jc w:val="both"/>
        <w:rPr>
          <w:rFonts w:eastAsiaTheme="minorHAnsi" w:cstheme="minorBidi"/>
          <w:sz w:val="22"/>
          <w:szCs w:val="24"/>
          <w:lang w:val="pt-BR"/>
        </w:rPr>
      </w:pPr>
    </w:p>
    <w:p w14:paraId="413D7BF3" w14:textId="009C29D1" w:rsidR="007504F3" w:rsidRPr="007504F3" w:rsidRDefault="007504F3" w:rsidP="007504F3">
      <w:pPr>
        <w:rPr>
          <w:b/>
          <w:bCs/>
          <w:sz w:val="22"/>
          <w:szCs w:val="22"/>
        </w:rPr>
      </w:pPr>
      <w:r>
        <w:rPr>
          <w:b/>
          <w:bCs/>
          <w:sz w:val="22"/>
          <w:szCs w:val="22"/>
          <w:lang w:val="es-ES"/>
        </w:rPr>
        <w:t>Fotos:</w:t>
      </w:r>
    </w:p>
    <w:p w14:paraId="6EC8F549" w14:textId="77777777" w:rsidR="007504F3" w:rsidRPr="007504F3" w:rsidRDefault="007504F3" w:rsidP="007504F3">
      <w:pPr>
        <w:rPr>
          <w:rFonts w:eastAsiaTheme="minorHAnsi" w:cstheme="minorBidi"/>
          <w:b/>
          <w:sz w:val="22"/>
          <w:szCs w:val="24"/>
        </w:rPr>
      </w:pPr>
    </w:p>
    <w:p w14:paraId="00262205" w14:textId="2FDC542B" w:rsidR="005C1688" w:rsidRPr="007504F3" w:rsidRDefault="005C1688" w:rsidP="007504F3">
      <w:pPr>
        <w:rPr>
          <w:rFonts w:eastAsiaTheme="minorHAnsi" w:cstheme="minorBidi"/>
          <w:b/>
          <w:sz w:val="20"/>
          <w:szCs w:val="24"/>
        </w:rPr>
      </w:pPr>
      <w:r>
        <w:rPr>
          <w:rFonts w:eastAsiaTheme="minorHAnsi" w:cstheme="minorBidi"/>
          <w:b/>
          <w:bCs/>
          <w:noProof/>
          <w:sz w:val="20"/>
          <w:szCs w:val="24"/>
          <w:lang w:val="es-ES"/>
        </w:rPr>
        <w:drawing>
          <wp:inline distT="0" distB="0" distL="0" distR="0" wp14:anchorId="281B3A5A" wp14:editId="5E2C5426">
            <wp:extent cx="2114550" cy="1410812"/>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120474" cy="1414764"/>
                    </a:xfrm>
                    <a:prstGeom prst="rect">
                      <a:avLst/>
                    </a:prstGeom>
                    <a:noFill/>
                    <a:ln>
                      <a:noFill/>
                    </a:ln>
                  </pic:spPr>
                </pic:pic>
              </a:graphicData>
            </a:graphic>
          </wp:inline>
        </w:drawing>
      </w:r>
    </w:p>
    <w:p w14:paraId="24749456" w14:textId="21F04FD4" w:rsidR="007504F3" w:rsidRPr="009D08EB" w:rsidRDefault="007504F3" w:rsidP="007504F3">
      <w:pPr>
        <w:rPr>
          <w:rFonts w:eastAsiaTheme="minorHAnsi" w:cstheme="minorBidi"/>
          <w:b/>
          <w:sz w:val="20"/>
          <w:szCs w:val="24"/>
          <w:lang w:val="en-US"/>
        </w:rPr>
      </w:pPr>
      <w:proofErr w:type="spellStart"/>
      <w:r>
        <w:rPr>
          <w:rFonts w:eastAsiaTheme="minorHAnsi" w:cstheme="minorBidi"/>
          <w:b/>
          <w:bCs/>
          <w:sz w:val="20"/>
          <w:szCs w:val="24"/>
          <w:lang w:val="es-ES"/>
        </w:rPr>
        <w:t>Kleemann_MR</w:t>
      </w:r>
      <w:proofErr w:type="spellEnd"/>
      <w:r>
        <w:rPr>
          <w:rFonts w:eastAsiaTheme="minorHAnsi" w:cstheme="minorBidi"/>
          <w:b/>
          <w:bCs/>
          <w:sz w:val="20"/>
          <w:szCs w:val="24"/>
          <w:lang w:val="es-ES"/>
        </w:rPr>
        <w:t xml:space="preserve"> 110i EVO2_France_1</w:t>
      </w:r>
    </w:p>
    <w:p w14:paraId="276B60F0" w14:textId="7C88684A" w:rsidR="007504F3" w:rsidRPr="009D08EB" w:rsidRDefault="0090125B" w:rsidP="007504F3">
      <w:pPr>
        <w:spacing w:after="220"/>
        <w:jc w:val="both"/>
        <w:rPr>
          <w:rFonts w:eastAsiaTheme="minorHAnsi" w:cstheme="minorBidi"/>
          <w:sz w:val="20"/>
          <w:szCs w:val="20"/>
          <w:lang w:val="pt-BR"/>
        </w:rPr>
      </w:pPr>
      <w:r>
        <w:rPr>
          <w:rFonts w:eastAsiaTheme="minorHAnsi" w:cstheme="minorBidi"/>
          <w:sz w:val="20"/>
          <w:szCs w:val="20"/>
          <w:lang w:val="es-ES"/>
        </w:rPr>
        <w:t xml:space="preserve">Cadena de instalaciones compuesta por MOBIREX MR 110i EVO2 y MOBISCREEN MSC 953i EVO en la cantera de piedra caliza de </w:t>
      </w:r>
      <w:proofErr w:type="spellStart"/>
      <w:r>
        <w:rPr>
          <w:rFonts w:eastAsiaTheme="minorHAnsi" w:cstheme="minorBidi"/>
          <w:sz w:val="20"/>
          <w:szCs w:val="20"/>
          <w:lang w:val="es-ES"/>
        </w:rPr>
        <w:t>Robion</w:t>
      </w:r>
      <w:proofErr w:type="spellEnd"/>
      <w:r>
        <w:rPr>
          <w:rFonts w:eastAsiaTheme="minorHAnsi" w:cstheme="minorBidi"/>
          <w:sz w:val="20"/>
          <w:szCs w:val="20"/>
          <w:lang w:val="es-ES"/>
        </w:rPr>
        <w:t xml:space="preserve">. </w:t>
      </w:r>
    </w:p>
    <w:p w14:paraId="5D72ABC8" w14:textId="77777777" w:rsidR="007504F3" w:rsidRPr="009D08EB" w:rsidRDefault="007504F3" w:rsidP="007504F3">
      <w:pPr>
        <w:spacing w:after="220"/>
        <w:jc w:val="both"/>
        <w:rPr>
          <w:rFonts w:eastAsiaTheme="minorHAnsi" w:cstheme="minorBidi"/>
          <w:sz w:val="20"/>
          <w:szCs w:val="20"/>
          <w:lang w:val="pt-BR"/>
        </w:rPr>
      </w:pPr>
    </w:p>
    <w:p w14:paraId="1334F445" w14:textId="7CA668E3" w:rsidR="007504F3" w:rsidRPr="005C1688" w:rsidRDefault="005C1688" w:rsidP="007504F3">
      <w:pPr>
        <w:rPr>
          <w:rFonts w:eastAsiaTheme="minorHAnsi" w:cstheme="minorBidi"/>
          <w:b/>
          <w:sz w:val="20"/>
          <w:szCs w:val="24"/>
        </w:rPr>
      </w:pPr>
      <w:r>
        <w:rPr>
          <w:rFonts w:eastAsiaTheme="minorHAnsi" w:cstheme="minorBidi"/>
          <w:b/>
          <w:bCs/>
          <w:noProof/>
          <w:sz w:val="20"/>
          <w:szCs w:val="24"/>
          <w:lang w:val="es-ES"/>
        </w:rPr>
        <w:lastRenderedPageBreak/>
        <w:drawing>
          <wp:inline distT="0" distB="0" distL="0" distR="0" wp14:anchorId="0219609C" wp14:editId="1640CD42">
            <wp:extent cx="2070100" cy="1381155"/>
            <wp:effectExtent l="0" t="0" r="635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081054" cy="1388463"/>
                    </a:xfrm>
                    <a:prstGeom prst="rect">
                      <a:avLst/>
                    </a:prstGeom>
                    <a:noFill/>
                    <a:ln>
                      <a:noFill/>
                    </a:ln>
                  </pic:spPr>
                </pic:pic>
              </a:graphicData>
            </a:graphic>
          </wp:inline>
        </w:drawing>
      </w:r>
      <w:r>
        <w:rPr>
          <w:rFonts w:eastAsiaTheme="minorHAnsi" w:cstheme="minorBidi"/>
          <w:b/>
          <w:bCs/>
          <w:sz w:val="20"/>
          <w:szCs w:val="24"/>
          <w:lang w:val="es-ES"/>
        </w:rPr>
        <w:t xml:space="preserve"> </w:t>
      </w:r>
    </w:p>
    <w:p w14:paraId="27839FF1" w14:textId="16D8BE46" w:rsidR="0090125B" w:rsidRPr="009D08EB" w:rsidRDefault="0090125B" w:rsidP="0090125B">
      <w:pPr>
        <w:rPr>
          <w:rFonts w:eastAsiaTheme="minorHAnsi" w:cstheme="minorBidi"/>
          <w:b/>
          <w:sz w:val="20"/>
          <w:szCs w:val="24"/>
          <w:lang w:val="en-US"/>
        </w:rPr>
      </w:pPr>
      <w:proofErr w:type="spellStart"/>
      <w:r>
        <w:rPr>
          <w:rFonts w:eastAsiaTheme="minorHAnsi" w:cstheme="minorBidi"/>
          <w:b/>
          <w:bCs/>
          <w:sz w:val="20"/>
          <w:szCs w:val="24"/>
          <w:lang w:val="es-ES"/>
        </w:rPr>
        <w:t>Kleemann_MR</w:t>
      </w:r>
      <w:proofErr w:type="spellEnd"/>
      <w:r>
        <w:rPr>
          <w:rFonts w:eastAsiaTheme="minorHAnsi" w:cstheme="minorBidi"/>
          <w:b/>
          <w:bCs/>
          <w:sz w:val="20"/>
          <w:szCs w:val="24"/>
          <w:lang w:val="es-ES"/>
        </w:rPr>
        <w:t xml:space="preserve"> 110i EVO2_France_2</w:t>
      </w:r>
    </w:p>
    <w:p w14:paraId="751B940C" w14:textId="77777777" w:rsidR="0090125B" w:rsidRPr="009D08EB" w:rsidRDefault="0090125B">
      <w:pPr>
        <w:rPr>
          <w:rFonts w:eastAsiaTheme="minorHAnsi" w:cstheme="minorBidi"/>
          <w:sz w:val="20"/>
          <w:szCs w:val="20"/>
          <w:lang w:val="pt-BR"/>
        </w:rPr>
      </w:pPr>
      <w:r>
        <w:rPr>
          <w:rFonts w:eastAsiaTheme="minorHAnsi" w:cstheme="minorBidi"/>
          <w:sz w:val="20"/>
          <w:szCs w:val="20"/>
          <w:lang w:val="es-ES"/>
        </w:rPr>
        <w:t xml:space="preserve">MOBIREX MR 110i EVO2 en operaciones de reciclaje en </w:t>
      </w:r>
      <w:proofErr w:type="spellStart"/>
      <w:r>
        <w:rPr>
          <w:rFonts w:eastAsiaTheme="minorHAnsi" w:cstheme="minorBidi"/>
          <w:sz w:val="20"/>
          <w:szCs w:val="20"/>
          <w:lang w:val="es-ES"/>
        </w:rPr>
        <w:t>Pernes</w:t>
      </w:r>
      <w:proofErr w:type="spellEnd"/>
      <w:r>
        <w:rPr>
          <w:rFonts w:eastAsiaTheme="minorHAnsi" w:cstheme="minorBidi"/>
          <w:sz w:val="20"/>
          <w:szCs w:val="20"/>
          <w:lang w:val="es-ES"/>
        </w:rPr>
        <w:t>-les-</w:t>
      </w:r>
      <w:proofErr w:type="spellStart"/>
      <w:r>
        <w:rPr>
          <w:rFonts w:eastAsiaTheme="minorHAnsi" w:cstheme="minorBidi"/>
          <w:sz w:val="20"/>
          <w:szCs w:val="20"/>
          <w:lang w:val="es-ES"/>
        </w:rPr>
        <w:t>Fontaines</w:t>
      </w:r>
      <w:proofErr w:type="spellEnd"/>
      <w:r>
        <w:rPr>
          <w:rFonts w:eastAsiaTheme="minorHAnsi" w:cstheme="minorBidi"/>
          <w:sz w:val="20"/>
          <w:szCs w:val="20"/>
          <w:lang w:val="es-ES"/>
        </w:rPr>
        <w:t xml:space="preserve"> (Francia).</w:t>
      </w:r>
    </w:p>
    <w:p w14:paraId="5B9C02BB" w14:textId="77777777" w:rsidR="0090125B" w:rsidRPr="009D08EB" w:rsidRDefault="0090125B">
      <w:pPr>
        <w:rPr>
          <w:rFonts w:eastAsiaTheme="minorHAnsi" w:cstheme="minorBidi"/>
          <w:sz w:val="20"/>
          <w:szCs w:val="20"/>
          <w:lang w:val="pt-BR"/>
        </w:rPr>
      </w:pPr>
    </w:p>
    <w:p w14:paraId="2717446F" w14:textId="77777777" w:rsidR="0090125B" w:rsidRPr="009D08EB" w:rsidRDefault="0090125B">
      <w:pPr>
        <w:rPr>
          <w:rFonts w:eastAsiaTheme="minorHAnsi" w:cstheme="minorBidi"/>
          <w:sz w:val="20"/>
          <w:szCs w:val="20"/>
          <w:lang w:val="pt-BR"/>
        </w:rPr>
      </w:pPr>
    </w:p>
    <w:p w14:paraId="46CEEA0E" w14:textId="7214ADDE" w:rsidR="005C1688" w:rsidRDefault="005C1688">
      <w:pPr>
        <w:rPr>
          <w:rFonts w:eastAsiaTheme="minorHAnsi" w:cstheme="minorBidi"/>
          <w:sz w:val="20"/>
          <w:szCs w:val="20"/>
        </w:rPr>
      </w:pPr>
      <w:r>
        <w:rPr>
          <w:rFonts w:eastAsiaTheme="minorHAnsi" w:cstheme="minorBidi"/>
          <w:noProof/>
          <w:sz w:val="20"/>
          <w:szCs w:val="20"/>
          <w:lang w:val="es-ES"/>
        </w:rPr>
        <w:drawing>
          <wp:inline distT="0" distB="0" distL="0" distR="0" wp14:anchorId="0E4E2D05" wp14:editId="694AF510">
            <wp:extent cx="2089150" cy="1392767"/>
            <wp:effectExtent l="0" t="0" r="635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2091028" cy="1394019"/>
                    </a:xfrm>
                    <a:prstGeom prst="rect">
                      <a:avLst/>
                    </a:prstGeom>
                    <a:noFill/>
                    <a:ln>
                      <a:noFill/>
                    </a:ln>
                  </pic:spPr>
                </pic:pic>
              </a:graphicData>
            </a:graphic>
          </wp:inline>
        </w:drawing>
      </w:r>
    </w:p>
    <w:p w14:paraId="2A20D0A5" w14:textId="1B8264B2" w:rsidR="0090125B" w:rsidRPr="009D08EB" w:rsidRDefault="0090125B" w:rsidP="0090125B">
      <w:pPr>
        <w:rPr>
          <w:rFonts w:eastAsiaTheme="minorHAnsi" w:cstheme="minorBidi"/>
          <w:b/>
          <w:sz w:val="20"/>
          <w:szCs w:val="24"/>
          <w:lang w:val="en-US"/>
        </w:rPr>
      </w:pPr>
      <w:proofErr w:type="spellStart"/>
      <w:r>
        <w:rPr>
          <w:rFonts w:eastAsiaTheme="minorHAnsi" w:cstheme="minorBidi"/>
          <w:b/>
          <w:bCs/>
          <w:sz w:val="20"/>
          <w:szCs w:val="24"/>
          <w:lang w:val="es-ES"/>
        </w:rPr>
        <w:t>Kleemann_MR</w:t>
      </w:r>
      <w:proofErr w:type="spellEnd"/>
      <w:r>
        <w:rPr>
          <w:rFonts w:eastAsiaTheme="minorHAnsi" w:cstheme="minorBidi"/>
          <w:b/>
          <w:bCs/>
          <w:sz w:val="20"/>
          <w:szCs w:val="24"/>
          <w:lang w:val="es-ES"/>
        </w:rPr>
        <w:t xml:space="preserve"> 110i EVO2_France_3</w:t>
      </w:r>
    </w:p>
    <w:p w14:paraId="68020A32" w14:textId="4BF1879C" w:rsidR="0090125B" w:rsidRPr="009D08EB" w:rsidRDefault="0090125B">
      <w:pPr>
        <w:rPr>
          <w:rFonts w:eastAsiaTheme="minorHAnsi" w:cstheme="minorBidi"/>
          <w:sz w:val="20"/>
          <w:szCs w:val="20"/>
          <w:lang w:val="pt-BR"/>
        </w:rPr>
      </w:pPr>
      <w:r>
        <w:rPr>
          <w:rFonts w:eastAsiaTheme="minorHAnsi" w:cstheme="minorBidi"/>
          <w:sz w:val="20"/>
          <w:szCs w:val="20"/>
          <w:lang w:val="es-ES"/>
        </w:rPr>
        <w:t xml:space="preserve">MOBIREX MR 110i EVO2 de Kleemann, equipada con una unidad de cribado frontal con cubierta doble y separador por aire, en el reciclaje de hormigón en </w:t>
      </w:r>
      <w:proofErr w:type="spellStart"/>
      <w:r>
        <w:rPr>
          <w:rFonts w:eastAsiaTheme="minorHAnsi" w:cstheme="minorBidi"/>
          <w:sz w:val="20"/>
          <w:szCs w:val="20"/>
          <w:lang w:val="es-ES"/>
        </w:rPr>
        <w:t>Monteux</w:t>
      </w:r>
      <w:proofErr w:type="spellEnd"/>
      <w:r>
        <w:rPr>
          <w:rFonts w:eastAsiaTheme="minorHAnsi" w:cstheme="minorBidi"/>
          <w:sz w:val="20"/>
          <w:szCs w:val="20"/>
          <w:lang w:val="es-ES"/>
        </w:rPr>
        <w:t xml:space="preserve"> (Francia).</w:t>
      </w:r>
    </w:p>
    <w:p w14:paraId="323469A2" w14:textId="77777777" w:rsidR="000F66DF" w:rsidRPr="009D08EB" w:rsidRDefault="000F66DF" w:rsidP="007504F3">
      <w:pPr>
        <w:spacing w:before="220" w:after="440"/>
        <w:rPr>
          <w:rFonts w:eastAsiaTheme="minorHAnsi" w:cstheme="minorBidi"/>
          <w:i/>
          <w:color w:val="000000"/>
          <w:sz w:val="20"/>
          <w:szCs w:val="20"/>
          <w:lang w:val="pt-BR"/>
        </w:rPr>
      </w:pPr>
    </w:p>
    <w:p w14:paraId="40D3DAB8" w14:textId="72C6082C" w:rsidR="007504F3" w:rsidRPr="009D08EB" w:rsidRDefault="007504F3" w:rsidP="007504F3">
      <w:pPr>
        <w:spacing w:before="220" w:after="440"/>
        <w:rPr>
          <w:rFonts w:eastAsiaTheme="minorHAnsi" w:cstheme="minorBidi"/>
          <w:i/>
          <w:color w:val="000000"/>
          <w:sz w:val="20"/>
          <w:szCs w:val="20"/>
          <w:lang w:val="pt-BR"/>
        </w:rPr>
      </w:pPr>
      <w:r>
        <w:rPr>
          <w:rFonts w:eastAsiaTheme="minorHAnsi" w:cstheme="minorBidi"/>
          <w:i/>
          <w:iCs/>
          <w:color w:val="000000"/>
          <w:sz w:val="20"/>
          <w:szCs w:val="20"/>
          <w:lang w:val="es-ES"/>
        </w:rPr>
        <w:t>Nota: Estas fotos sirven exclusivamente para la vista previa. Para la impresión en las publicaciones, utilice las fotos en una resolución de 300 dpi que se encuentran disponibles en la descarga adjunta.</w:t>
      </w:r>
    </w:p>
    <w:p w14:paraId="69FEB596" w14:textId="77777777" w:rsidR="007504F3" w:rsidRPr="007504F3" w:rsidRDefault="007504F3" w:rsidP="007504F3">
      <w:pPr>
        <w:rPr>
          <w:rFonts w:eastAsiaTheme="minorHAnsi" w:cstheme="minorBidi"/>
          <w:b/>
          <w:iCs/>
          <w:sz w:val="22"/>
          <w:szCs w:val="24"/>
        </w:rPr>
      </w:pPr>
      <w:r>
        <w:rPr>
          <w:rFonts w:eastAsiaTheme="minorHAnsi" w:cstheme="minorBidi"/>
          <w:b/>
          <w:bCs/>
          <w:sz w:val="22"/>
          <w:szCs w:val="24"/>
          <w:lang w:val="es-ES"/>
        </w:rPr>
        <w:t>Puede obtener más información en:</w:t>
      </w:r>
    </w:p>
    <w:p w14:paraId="6B891BFF" w14:textId="77777777" w:rsidR="007504F3" w:rsidRPr="007504F3" w:rsidRDefault="007504F3" w:rsidP="007504F3">
      <w:pPr>
        <w:rPr>
          <w:rFonts w:eastAsiaTheme="minorHAnsi" w:cstheme="minorBidi"/>
          <w:b/>
          <w:sz w:val="22"/>
          <w:szCs w:val="24"/>
        </w:rPr>
      </w:pPr>
    </w:p>
    <w:p w14:paraId="0604040B" w14:textId="77777777" w:rsidR="007504F3" w:rsidRPr="007504F3" w:rsidRDefault="007504F3" w:rsidP="007504F3">
      <w:pPr>
        <w:rPr>
          <w:rFonts w:eastAsiaTheme="minorHAnsi" w:cstheme="minorBidi"/>
          <w:bCs/>
          <w:sz w:val="22"/>
          <w:szCs w:val="22"/>
        </w:rPr>
      </w:pPr>
      <w:r>
        <w:rPr>
          <w:rFonts w:eastAsiaTheme="minorHAnsi" w:cstheme="minorBidi"/>
          <w:sz w:val="22"/>
          <w:szCs w:val="24"/>
          <w:lang w:val="es-ES"/>
        </w:rPr>
        <w:t>WIRTGEN GROUP</w:t>
      </w:r>
    </w:p>
    <w:p w14:paraId="631BDDF4" w14:textId="77777777" w:rsidR="007504F3" w:rsidRPr="007504F3" w:rsidRDefault="007504F3" w:rsidP="007504F3">
      <w:pPr>
        <w:rPr>
          <w:rFonts w:eastAsiaTheme="minorHAnsi" w:cstheme="minorBidi"/>
          <w:bCs/>
          <w:iCs/>
          <w:sz w:val="22"/>
          <w:szCs w:val="22"/>
        </w:rPr>
      </w:pPr>
      <w:proofErr w:type="spellStart"/>
      <w:r>
        <w:rPr>
          <w:rFonts w:eastAsiaTheme="minorHAnsi" w:cstheme="minorBidi"/>
          <w:sz w:val="22"/>
          <w:szCs w:val="22"/>
          <w:lang w:val="es-ES"/>
        </w:rPr>
        <w:t>Public</w:t>
      </w:r>
      <w:proofErr w:type="spellEnd"/>
      <w:r>
        <w:rPr>
          <w:rFonts w:eastAsiaTheme="minorHAnsi" w:cstheme="minorBidi"/>
          <w:sz w:val="22"/>
          <w:szCs w:val="22"/>
          <w:lang w:val="es-ES"/>
        </w:rPr>
        <w:t xml:space="preserve"> </w:t>
      </w:r>
      <w:proofErr w:type="spellStart"/>
      <w:r>
        <w:rPr>
          <w:rFonts w:eastAsiaTheme="minorHAnsi" w:cstheme="minorBidi"/>
          <w:sz w:val="22"/>
          <w:szCs w:val="22"/>
          <w:lang w:val="es-ES"/>
        </w:rPr>
        <w:t>Relations</w:t>
      </w:r>
      <w:proofErr w:type="spellEnd"/>
    </w:p>
    <w:p w14:paraId="3F1ED02D" w14:textId="77777777" w:rsidR="007504F3" w:rsidRPr="007504F3" w:rsidRDefault="007504F3" w:rsidP="007504F3">
      <w:pPr>
        <w:rPr>
          <w:rFonts w:eastAsiaTheme="minorHAnsi" w:cstheme="minorBidi"/>
          <w:bCs/>
          <w:iCs/>
          <w:sz w:val="22"/>
          <w:szCs w:val="22"/>
        </w:rPr>
      </w:pPr>
      <w:r>
        <w:rPr>
          <w:rFonts w:eastAsiaTheme="minorHAnsi" w:cstheme="minorBidi"/>
          <w:sz w:val="22"/>
          <w:szCs w:val="22"/>
          <w:lang w:val="es-ES"/>
        </w:rPr>
        <w:t>Reinhard-Wirtgen-</w:t>
      </w:r>
      <w:proofErr w:type="spellStart"/>
      <w:r>
        <w:rPr>
          <w:rFonts w:eastAsiaTheme="minorHAnsi" w:cstheme="minorBidi"/>
          <w:sz w:val="22"/>
          <w:szCs w:val="22"/>
          <w:lang w:val="es-ES"/>
        </w:rPr>
        <w:t>Straße</w:t>
      </w:r>
      <w:proofErr w:type="spellEnd"/>
      <w:r>
        <w:rPr>
          <w:rFonts w:eastAsiaTheme="minorHAnsi" w:cstheme="minorBidi"/>
          <w:sz w:val="22"/>
          <w:szCs w:val="22"/>
          <w:lang w:val="es-ES"/>
        </w:rPr>
        <w:t xml:space="preserve"> 2</w:t>
      </w:r>
    </w:p>
    <w:p w14:paraId="1C2535D3" w14:textId="77777777" w:rsidR="007504F3" w:rsidRPr="009D08EB" w:rsidRDefault="007504F3" w:rsidP="007504F3">
      <w:pPr>
        <w:rPr>
          <w:rFonts w:eastAsiaTheme="minorHAnsi" w:cstheme="minorBidi"/>
          <w:bCs/>
          <w:iCs/>
          <w:sz w:val="22"/>
          <w:szCs w:val="22"/>
          <w:lang w:val="pt-BR"/>
        </w:rPr>
      </w:pPr>
      <w:r>
        <w:rPr>
          <w:rFonts w:eastAsiaTheme="minorHAnsi" w:cstheme="minorBidi"/>
          <w:sz w:val="22"/>
          <w:szCs w:val="22"/>
          <w:lang w:val="es-ES"/>
        </w:rPr>
        <w:t>53578 Windhagen</w:t>
      </w:r>
    </w:p>
    <w:p w14:paraId="5A8EB392" w14:textId="77777777" w:rsidR="007504F3" w:rsidRPr="009D08EB" w:rsidRDefault="007504F3" w:rsidP="007504F3">
      <w:pPr>
        <w:rPr>
          <w:rFonts w:eastAsiaTheme="minorHAnsi" w:cstheme="minorBidi"/>
          <w:bCs/>
          <w:iCs/>
          <w:sz w:val="22"/>
          <w:szCs w:val="22"/>
          <w:lang w:val="pt-BR"/>
        </w:rPr>
      </w:pPr>
      <w:r>
        <w:rPr>
          <w:rFonts w:eastAsiaTheme="minorHAnsi" w:cstheme="minorBidi"/>
          <w:sz w:val="22"/>
          <w:szCs w:val="22"/>
          <w:lang w:val="es-ES"/>
        </w:rPr>
        <w:t>Alemania</w:t>
      </w:r>
    </w:p>
    <w:p w14:paraId="2F8BD2AA" w14:textId="77777777" w:rsidR="007504F3" w:rsidRPr="009D08EB" w:rsidRDefault="007504F3" w:rsidP="007504F3">
      <w:pPr>
        <w:rPr>
          <w:rFonts w:eastAsiaTheme="minorHAnsi" w:cstheme="minorBidi"/>
          <w:bCs/>
          <w:iCs/>
          <w:sz w:val="22"/>
          <w:szCs w:val="22"/>
          <w:lang w:val="pt-BR"/>
        </w:rPr>
      </w:pPr>
    </w:p>
    <w:p w14:paraId="221D8971" w14:textId="65A5194F" w:rsidR="007504F3" w:rsidRPr="009D08EB" w:rsidRDefault="007504F3" w:rsidP="007504F3">
      <w:pPr>
        <w:rPr>
          <w:rFonts w:ascii="Times New Roman" w:eastAsiaTheme="minorHAnsi" w:hAnsi="Times New Roman"/>
          <w:bCs/>
          <w:iCs/>
          <w:sz w:val="22"/>
          <w:szCs w:val="22"/>
          <w:lang w:val="pt-BR"/>
        </w:rPr>
      </w:pPr>
      <w:r>
        <w:rPr>
          <w:rFonts w:eastAsiaTheme="minorHAnsi" w:cstheme="minorBidi"/>
          <w:sz w:val="22"/>
          <w:szCs w:val="22"/>
          <w:lang w:val="es-ES"/>
        </w:rPr>
        <w:t xml:space="preserve">Teléfono: +49 (0) 2645 131 – </w:t>
      </w:r>
      <w:r w:rsidRPr="009D08EB">
        <w:rPr>
          <w:rFonts w:eastAsiaTheme="minorHAnsi" w:cstheme="minorBidi"/>
          <w:sz w:val="22"/>
          <w:szCs w:val="22"/>
          <w:lang w:val="es-ES"/>
        </w:rPr>
        <w:t>1966</w:t>
      </w:r>
    </w:p>
    <w:p w14:paraId="622E8B0A" w14:textId="77777777" w:rsidR="007504F3" w:rsidRPr="009D08EB" w:rsidRDefault="007504F3" w:rsidP="007504F3">
      <w:pPr>
        <w:rPr>
          <w:rFonts w:eastAsiaTheme="minorHAnsi" w:cstheme="minorBidi"/>
          <w:bCs/>
          <w:iCs/>
          <w:sz w:val="22"/>
          <w:szCs w:val="22"/>
          <w:lang w:val="pt-BR"/>
        </w:rPr>
      </w:pPr>
      <w:r>
        <w:rPr>
          <w:rFonts w:eastAsiaTheme="minorHAnsi" w:cstheme="minorBidi"/>
          <w:sz w:val="22"/>
          <w:szCs w:val="22"/>
          <w:lang w:val="es-ES"/>
        </w:rPr>
        <w:t>Fax: +49 (0) 2645 131 – 499</w:t>
      </w:r>
    </w:p>
    <w:p w14:paraId="2E98FA6A" w14:textId="06B748AE" w:rsidR="007504F3" w:rsidRPr="009D08EB" w:rsidRDefault="007504F3" w:rsidP="007504F3">
      <w:pPr>
        <w:rPr>
          <w:rFonts w:eastAsiaTheme="minorHAnsi" w:cstheme="minorBidi"/>
          <w:bCs/>
          <w:iCs/>
          <w:sz w:val="22"/>
          <w:szCs w:val="22"/>
          <w:lang w:val="pt-BR"/>
        </w:rPr>
      </w:pPr>
      <w:r>
        <w:rPr>
          <w:rFonts w:eastAsiaTheme="minorHAnsi" w:cstheme="minorBidi"/>
          <w:sz w:val="22"/>
          <w:szCs w:val="22"/>
          <w:lang w:val="es-ES"/>
        </w:rPr>
        <w:t>Correo electrónico: PR@wirtgen-group.com</w:t>
      </w:r>
    </w:p>
    <w:p w14:paraId="2A29322A" w14:textId="46234E0B" w:rsidR="00B409DF" w:rsidRPr="0090125B" w:rsidRDefault="007504F3" w:rsidP="0090125B">
      <w:pPr>
        <w:pStyle w:val="Fuzeile1"/>
      </w:pPr>
      <w:r>
        <w:rPr>
          <w:bCs w:val="0"/>
          <w:iCs w:val="0"/>
          <w:lang w:val="es-ES"/>
        </w:rPr>
        <w:t>www.wirtgen-group.com</w:t>
      </w:r>
    </w:p>
    <w:sectPr w:rsidR="00B409DF" w:rsidRPr="0090125B"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 GmbH</w:t>
          </w:r>
          <w:r>
            <w:rPr>
              <w:szCs w:val="20"/>
              <w:lang w:val="es-ES"/>
            </w:rPr>
            <w:t xml:space="preserve"> </w:t>
          </w:r>
          <w:r>
            <w:rPr>
              <w:b/>
              <w:bCs/>
              <w:szCs w:val="20"/>
              <w:lang w:val="es-ES"/>
            </w:rPr>
            <w:t>· Re</w:t>
          </w:r>
          <w:r>
            <w:rPr>
              <w:szCs w:val="20"/>
              <w:lang w:val="es-ES"/>
            </w:rPr>
            <w:t>inhard-Wirtgen-</w:t>
          </w:r>
          <w:proofErr w:type="spellStart"/>
          <w:r>
            <w:rPr>
              <w:szCs w:val="20"/>
              <w:lang w:val="es-ES"/>
            </w:rPr>
            <w:t>Str</w:t>
          </w:r>
          <w:proofErr w:type="spellEnd"/>
          <w:r>
            <w:rPr>
              <w:szCs w:val="20"/>
              <w:lang w:val="es-ES"/>
            </w:rPr>
            <w:t>.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25095FC1" w:rsidR="000278CB" w:rsidRDefault="007504F3">
    <w:pPr>
      <w:pStyle w:val="Kopfzeile"/>
    </w:pPr>
    <w:r>
      <w:rPr>
        <w:noProof/>
        <w:lang w:val="es-ES"/>
      </w:rPr>
      <mc:AlternateContent>
        <mc:Choice Requires="wps">
          <w:drawing>
            <wp:anchor distT="0" distB="0" distL="0" distR="0" simplePos="0" relativeHeight="251661312" behindDoc="0" locked="0" layoutInCell="1" allowOverlap="1" wp14:anchorId="73AB2E80" wp14:editId="45B63838">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20F520" w14:textId="6E6890A8"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AB2E80"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F20F520" w14:textId="6E6890A8"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F8F43C" w:rsidR="00533132" w:rsidRPr="00533132" w:rsidRDefault="007504F3" w:rsidP="00533132">
    <w:pPr>
      <w:pStyle w:val="Kopfzeile"/>
    </w:pPr>
    <w:r>
      <w:rPr>
        <w:noProof/>
        <w:lang w:val="es-ES"/>
      </w:rPr>
      <mc:AlternateContent>
        <mc:Choice Requires="wps">
          <w:drawing>
            <wp:anchor distT="0" distB="0" distL="0" distR="0" simplePos="0" relativeHeight="251662336" behindDoc="0" locked="0" layoutInCell="1" allowOverlap="1" wp14:anchorId="5ABE75F1" wp14:editId="5076EEB5">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608729" w14:textId="7D2E2E5F"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ABE75F1"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7608729" w14:textId="7D2E2E5F"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354A18D" w:rsidR="00533132" w:rsidRDefault="007504F3">
    <w:pPr>
      <w:pStyle w:val="Kopfzeile"/>
    </w:pPr>
    <w:r>
      <w:rPr>
        <w:noProof/>
        <w:lang w:val="es-ES"/>
      </w:rPr>
      <mc:AlternateContent>
        <mc:Choice Requires="wps">
          <w:drawing>
            <wp:anchor distT="0" distB="0" distL="0" distR="0" simplePos="0" relativeHeight="251660288" behindDoc="0" locked="0" layoutInCell="1" allowOverlap="1" wp14:anchorId="40C699DB" wp14:editId="1739AEE7">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492E20" w14:textId="2C7B5F5D"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0C699DB"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2492E20" w14:textId="2C7B5F5D"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16230595">
    <w:abstractNumId w:val="10"/>
  </w:num>
  <w:num w:numId="2" w16cid:durableId="1166558982">
    <w:abstractNumId w:val="10"/>
  </w:num>
  <w:num w:numId="3" w16cid:durableId="1616011857">
    <w:abstractNumId w:val="10"/>
  </w:num>
  <w:num w:numId="4" w16cid:durableId="645666821">
    <w:abstractNumId w:val="10"/>
  </w:num>
  <w:num w:numId="5" w16cid:durableId="1971588946">
    <w:abstractNumId w:val="10"/>
  </w:num>
  <w:num w:numId="6" w16cid:durableId="1908106688">
    <w:abstractNumId w:val="2"/>
  </w:num>
  <w:num w:numId="7" w16cid:durableId="579142845">
    <w:abstractNumId w:val="2"/>
  </w:num>
  <w:num w:numId="8" w16cid:durableId="1056708317">
    <w:abstractNumId w:val="2"/>
  </w:num>
  <w:num w:numId="9" w16cid:durableId="1681348699">
    <w:abstractNumId w:val="2"/>
  </w:num>
  <w:num w:numId="10" w16cid:durableId="906571073">
    <w:abstractNumId w:val="2"/>
  </w:num>
  <w:num w:numId="11" w16cid:durableId="1809854628">
    <w:abstractNumId w:val="5"/>
  </w:num>
  <w:num w:numId="12" w16cid:durableId="177350390">
    <w:abstractNumId w:val="5"/>
  </w:num>
  <w:num w:numId="13" w16cid:durableId="39549485">
    <w:abstractNumId w:val="4"/>
  </w:num>
  <w:num w:numId="14" w16cid:durableId="334380641">
    <w:abstractNumId w:val="4"/>
  </w:num>
  <w:num w:numId="15" w16cid:durableId="137498686">
    <w:abstractNumId w:val="4"/>
  </w:num>
  <w:num w:numId="16" w16cid:durableId="1426074270">
    <w:abstractNumId w:val="4"/>
  </w:num>
  <w:num w:numId="17" w16cid:durableId="1996451782">
    <w:abstractNumId w:val="4"/>
  </w:num>
  <w:num w:numId="18" w16cid:durableId="457727365">
    <w:abstractNumId w:val="1"/>
  </w:num>
  <w:num w:numId="19" w16cid:durableId="643395292">
    <w:abstractNumId w:val="3"/>
  </w:num>
  <w:num w:numId="20" w16cid:durableId="495610314">
    <w:abstractNumId w:val="8"/>
  </w:num>
  <w:num w:numId="21" w16cid:durableId="114203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58266736">
    <w:abstractNumId w:val="0"/>
  </w:num>
  <w:num w:numId="23" w16cid:durableId="15583170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79189417">
    <w:abstractNumId w:val="7"/>
  </w:num>
  <w:num w:numId="25" w16cid:durableId="15541964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11979994">
    <w:abstractNumId w:val="6"/>
  </w:num>
  <w:num w:numId="27" w16cid:durableId="16752979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0F66DF"/>
    <w:rsid w:val="00103205"/>
    <w:rsid w:val="0011795C"/>
    <w:rsid w:val="0012026F"/>
    <w:rsid w:val="00130601"/>
    <w:rsid w:val="00132055"/>
    <w:rsid w:val="001417FA"/>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76375"/>
    <w:rsid w:val="00282AFC"/>
    <w:rsid w:val="00286C15"/>
    <w:rsid w:val="0029634D"/>
    <w:rsid w:val="002C6F4F"/>
    <w:rsid w:val="002C7542"/>
    <w:rsid w:val="002D065C"/>
    <w:rsid w:val="002D0780"/>
    <w:rsid w:val="002D2EE5"/>
    <w:rsid w:val="002D63E6"/>
    <w:rsid w:val="002E44D3"/>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03D0"/>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5E06"/>
    <w:rsid w:val="00476100"/>
    <w:rsid w:val="00487BFC"/>
    <w:rsid w:val="004A1833"/>
    <w:rsid w:val="004B3E60"/>
    <w:rsid w:val="004C1967"/>
    <w:rsid w:val="004D23D0"/>
    <w:rsid w:val="004D2BE0"/>
    <w:rsid w:val="004E0A77"/>
    <w:rsid w:val="004E61FD"/>
    <w:rsid w:val="004E6EF5"/>
    <w:rsid w:val="004E74CA"/>
    <w:rsid w:val="004F7E40"/>
    <w:rsid w:val="00506409"/>
    <w:rsid w:val="0052124E"/>
    <w:rsid w:val="00530E32"/>
    <w:rsid w:val="00533132"/>
    <w:rsid w:val="00534889"/>
    <w:rsid w:val="00537210"/>
    <w:rsid w:val="00541C9E"/>
    <w:rsid w:val="005540B0"/>
    <w:rsid w:val="005649F4"/>
    <w:rsid w:val="005710C8"/>
    <w:rsid w:val="005711A3"/>
    <w:rsid w:val="00571A5C"/>
    <w:rsid w:val="00573B2B"/>
    <w:rsid w:val="005776E9"/>
    <w:rsid w:val="00587AD9"/>
    <w:rsid w:val="005909A8"/>
    <w:rsid w:val="005931CB"/>
    <w:rsid w:val="005A2B78"/>
    <w:rsid w:val="005A4F04"/>
    <w:rsid w:val="005B5793"/>
    <w:rsid w:val="005C1688"/>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40BCE"/>
    <w:rsid w:val="007504F3"/>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4365"/>
    <w:rsid w:val="008D770E"/>
    <w:rsid w:val="008F7BB7"/>
    <w:rsid w:val="0090125B"/>
    <w:rsid w:val="0090337E"/>
    <w:rsid w:val="009049D8"/>
    <w:rsid w:val="00910609"/>
    <w:rsid w:val="009125E2"/>
    <w:rsid w:val="00915841"/>
    <w:rsid w:val="00922098"/>
    <w:rsid w:val="009328FA"/>
    <w:rsid w:val="00936A78"/>
    <w:rsid w:val="009375E1"/>
    <w:rsid w:val="00952853"/>
    <w:rsid w:val="0096282B"/>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D08EB"/>
    <w:rsid w:val="009E251D"/>
    <w:rsid w:val="009F0ABD"/>
    <w:rsid w:val="009F10A8"/>
    <w:rsid w:val="009F715C"/>
    <w:rsid w:val="00A01ABA"/>
    <w:rsid w:val="00A02F49"/>
    <w:rsid w:val="00A04650"/>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1751"/>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B4D45"/>
    <w:rsid w:val="00CC5A63"/>
    <w:rsid w:val="00CC6C7C"/>
    <w:rsid w:val="00CC787C"/>
    <w:rsid w:val="00CF36C9"/>
    <w:rsid w:val="00D00EC4"/>
    <w:rsid w:val="00D164C8"/>
    <w:rsid w:val="00D166AC"/>
    <w:rsid w:val="00D16C4C"/>
    <w:rsid w:val="00D26E87"/>
    <w:rsid w:val="00D36BA2"/>
    <w:rsid w:val="00D37CF4"/>
    <w:rsid w:val="00D4487C"/>
    <w:rsid w:val="00D63D33"/>
    <w:rsid w:val="00D73352"/>
    <w:rsid w:val="00D74EA4"/>
    <w:rsid w:val="00D84E46"/>
    <w:rsid w:val="00D935C3"/>
    <w:rsid w:val="00DA0266"/>
    <w:rsid w:val="00DA0F4B"/>
    <w:rsid w:val="00DA477E"/>
    <w:rsid w:val="00DB4BB0"/>
    <w:rsid w:val="00DD0C2F"/>
    <w:rsid w:val="00DE14AD"/>
    <w:rsid w:val="00DE461D"/>
    <w:rsid w:val="00E04039"/>
    <w:rsid w:val="00E14608"/>
    <w:rsid w:val="00E15EBE"/>
    <w:rsid w:val="00E21E67"/>
    <w:rsid w:val="00E30EBF"/>
    <w:rsid w:val="00E316C0"/>
    <w:rsid w:val="00E31E03"/>
    <w:rsid w:val="00E424CB"/>
    <w:rsid w:val="00E51170"/>
    <w:rsid w:val="00E52D70"/>
    <w:rsid w:val="00E55534"/>
    <w:rsid w:val="00E565DC"/>
    <w:rsid w:val="00E62385"/>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AF175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203FD-AC20-4EAB-84C5-0BE75C420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743</Words>
  <Characters>4684</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5417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4</cp:revision>
  <cp:lastPrinted>2024-02-05T09:48:00Z</cp:lastPrinted>
  <dcterms:created xsi:type="dcterms:W3CDTF">2024-02-15T11:36:00Z</dcterms:created>
  <dcterms:modified xsi:type="dcterms:W3CDTF">2024-03-12T07:48:00Z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2023-10-10T13:59:08Z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1546f44a-bae2-494d-b65e-63cf76e9b52a</vt:lpwstr>
  </property>
  <property fmtid="{D5CDD505-2E9C-101B-9397-08002B2CF9AE}" pid="11" name="MSIP_Label_df1a195f-122b-42dc-a2d3-71a1903dcdac_ContentBits">
    <vt:lpwstr>1</vt:lpwstr>
  </property>
</Properties>
</file>